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72" w:rsidRPr="00311BDE" w:rsidRDefault="00A81B72" w:rsidP="00A81B72">
      <w:pPr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  <w:r w:rsidRPr="00311BDE">
        <w:rPr>
          <w:b/>
          <w:bCs/>
          <w:sz w:val="22"/>
          <w:szCs w:val="22"/>
        </w:rPr>
        <w:t xml:space="preserve">Drug and Alcohol </w:t>
      </w:r>
      <w:r w:rsidRPr="00311BDE">
        <w:rPr>
          <w:b/>
          <w:sz w:val="22"/>
          <w:szCs w:val="22"/>
        </w:rPr>
        <w:t>Medication-Assisted Treatment (</w:t>
      </w:r>
      <w:r w:rsidRPr="00311BDE">
        <w:rPr>
          <w:b/>
          <w:bCs/>
          <w:sz w:val="22"/>
          <w:szCs w:val="22"/>
        </w:rPr>
        <w:t>MAT) Program Specialist</w:t>
      </w:r>
    </w:p>
    <w:p w:rsidR="006A0B0C" w:rsidRPr="00311BDE" w:rsidRDefault="006A0B0C" w:rsidP="006A0B0C">
      <w:pPr>
        <w:spacing w:line="360" w:lineRule="auto"/>
        <w:rPr>
          <w:sz w:val="22"/>
          <w:szCs w:val="22"/>
        </w:rPr>
      </w:pPr>
      <w:r w:rsidRPr="00311BDE">
        <w:rPr>
          <w:rFonts w:eastAsia="Times New Roman"/>
          <w:sz w:val="22"/>
          <w:szCs w:val="22"/>
        </w:rPr>
        <w:t>Bucks County Drug &amp; Alcohol Commission, Inc. is the state and locally designated Single County Authority (SCA) for alcohol, tobacco and other drugs.  The agency works continuously to ensure the provision of a comprehensive and balanced continuum of quality prevention, intervention and treatment services for Bucks County residents.</w:t>
      </w:r>
    </w:p>
    <w:p w:rsidR="00A81B72" w:rsidRPr="00311BDE" w:rsidRDefault="006A0B0C" w:rsidP="00311BDE">
      <w:pPr>
        <w:spacing w:before="100" w:beforeAutospacing="1" w:after="100" w:afterAutospacing="1" w:line="360" w:lineRule="auto"/>
        <w:rPr>
          <w:sz w:val="22"/>
          <w:szCs w:val="22"/>
        </w:rPr>
      </w:pPr>
      <w:r w:rsidRPr="00311BDE">
        <w:rPr>
          <w:rFonts w:eastAsia="Times New Roman"/>
          <w:sz w:val="22"/>
          <w:szCs w:val="22"/>
        </w:rPr>
        <w:t xml:space="preserve">Bucks County Drug &amp; Alcohol Commission, Inc. has a full-time opening for </w:t>
      </w:r>
      <w:r w:rsidRPr="00311BDE">
        <w:rPr>
          <w:sz w:val="22"/>
          <w:szCs w:val="22"/>
        </w:rPr>
        <w:t>Drug and Alcohol Medication-Assisted Treatment (MAT) Program Specialist.</w:t>
      </w:r>
      <w:r w:rsidRPr="00311BDE">
        <w:rPr>
          <w:rFonts w:eastAsia="Times New Roman"/>
          <w:sz w:val="22"/>
          <w:szCs w:val="22"/>
        </w:rPr>
        <w:t xml:space="preserve">  </w:t>
      </w:r>
      <w:r w:rsidR="00A81B72" w:rsidRPr="00311BDE">
        <w:rPr>
          <w:sz w:val="22"/>
          <w:szCs w:val="22"/>
        </w:rPr>
        <w:t xml:space="preserve">This is a professional position in the field of forensic substance abuse treatment and rehabilitation </w:t>
      </w:r>
      <w:r w:rsidRPr="00311BDE">
        <w:rPr>
          <w:sz w:val="22"/>
          <w:szCs w:val="22"/>
        </w:rPr>
        <w:t>of individuals incarcerated in the</w:t>
      </w:r>
      <w:r w:rsidR="00A81B72" w:rsidRPr="00311BDE">
        <w:rPr>
          <w:sz w:val="22"/>
          <w:szCs w:val="22"/>
        </w:rPr>
        <w:t xml:space="preserve"> county </w:t>
      </w:r>
      <w:r w:rsidR="002116C6">
        <w:rPr>
          <w:sz w:val="22"/>
          <w:szCs w:val="22"/>
        </w:rPr>
        <w:t>Department of Corrections (“DOC”)</w:t>
      </w:r>
      <w:r w:rsidR="00A81B72" w:rsidRPr="00311BDE">
        <w:rPr>
          <w:sz w:val="22"/>
          <w:szCs w:val="22"/>
        </w:rPr>
        <w:t xml:space="preserve"> facility located in Doylestown, Pennsylvania.</w:t>
      </w:r>
      <w:r w:rsidRPr="00311BDE">
        <w:rPr>
          <w:sz w:val="22"/>
          <w:szCs w:val="22"/>
        </w:rPr>
        <w:t xml:space="preserve">  The MAT Specialist will work in the correctional facility</w:t>
      </w:r>
      <w:r w:rsidR="002116C6">
        <w:rPr>
          <w:sz w:val="22"/>
          <w:szCs w:val="22"/>
        </w:rPr>
        <w:t>, and will report to the Supervisor of the Drug and Alcohol Section at the DOC</w:t>
      </w:r>
      <w:r w:rsidRPr="00311BDE">
        <w:rPr>
          <w:sz w:val="22"/>
          <w:szCs w:val="22"/>
        </w:rPr>
        <w:t>.</w:t>
      </w:r>
    </w:p>
    <w:p w:rsidR="00A81B72" w:rsidRPr="00311BDE" w:rsidRDefault="00A81B72" w:rsidP="00A81B72">
      <w:pPr>
        <w:spacing w:line="360" w:lineRule="auto"/>
        <w:rPr>
          <w:sz w:val="22"/>
          <w:szCs w:val="22"/>
        </w:rPr>
      </w:pPr>
      <w:r w:rsidRPr="00311BDE">
        <w:rPr>
          <w:sz w:val="22"/>
          <w:szCs w:val="22"/>
        </w:rPr>
        <w:t xml:space="preserve">It shall be the responsibility of the Drug and Alcohol Medication-Assisted Treatment (MAT) Program Specialist to provide direct and indirect therapeutic services to individuals with substance use disorders, including those undergoing a MAT program involving the use of </w:t>
      </w:r>
      <w:r w:rsidR="00E4548A" w:rsidRPr="00E4548A">
        <w:rPr>
          <w:sz w:val="22"/>
          <w:szCs w:val="22"/>
        </w:rPr>
        <w:t>Buprenorphine</w:t>
      </w:r>
      <w:r w:rsidR="002116C6">
        <w:rPr>
          <w:sz w:val="22"/>
          <w:szCs w:val="22"/>
        </w:rPr>
        <w:t>.</w:t>
      </w:r>
    </w:p>
    <w:p w:rsidR="00A81B72" w:rsidRPr="00A81B72" w:rsidRDefault="00A81B72" w:rsidP="00A81B72">
      <w:p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 </w:t>
      </w:r>
    </w:p>
    <w:p w:rsidR="00A81B72" w:rsidRPr="00A81B72" w:rsidRDefault="00A81B72" w:rsidP="00A81B72">
      <w:pPr>
        <w:spacing w:line="360" w:lineRule="auto"/>
        <w:rPr>
          <w:b/>
          <w:bCs/>
          <w:sz w:val="22"/>
          <w:szCs w:val="22"/>
        </w:rPr>
      </w:pPr>
      <w:r w:rsidRPr="00A81B72">
        <w:rPr>
          <w:b/>
          <w:bCs/>
          <w:sz w:val="22"/>
          <w:szCs w:val="22"/>
        </w:rPr>
        <w:t>Primary job responsibilities include, but are not limited to, the following:</w:t>
      </w:r>
    </w:p>
    <w:p w:rsidR="002116C6" w:rsidRDefault="00A81B72" w:rsidP="00C51A9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16C6">
        <w:rPr>
          <w:sz w:val="22"/>
          <w:szCs w:val="22"/>
        </w:rPr>
        <w:t xml:space="preserve">Educating eligible program participants on the clinical benefits of MAT programs involving the use of </w:t>
      </w:r>
      <w:r w:rsidR="002116C6" w:rsidRPr="00E4548A">
        <w:rPr>
          <w:sz w:val="22"/>
          <w:szCs w:val="22"/>
        </w:rPr>
        <w:t>Buprenorphine</w:t>
      </w:r>
      <w:r w:rsidR="002116C6" w:rsidRPr="002116C6">
        <w:rPr>
          <w:sz w:val="22"/>
          <w:szCs w:val="22"/>
        </w:rPr>
        <w:t xml:space="preserve"> </w:t>
      </w:r>
    </w:p>
    <w:p w:rsidR="002116C6" w:rsidRDefault="00A81B72" w:rsidP="000A6AD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16C6">
        <w:rPr>
          <w:sz w:val="22"/>
          <w:szCs w:val="22"/>
        </w:rPr>
        <w:t xml:space="preserve">Monitoring the MAT process of administering </w:t>
      </w:r>
      <w:r w:rsidR="002116C6" w:rsidRPr="00E4548A">
        <w:rPr>
          <w:sz w:val="22"/>
          <w:szCs w:val="22"/>
        </w:rPr>
        <w:t>Buprenorphine</w:t>
      </w:r>
      <w:r w:rsidR="002116C6" w:rsidRPr="002116C6">
        <w:rPr>
          <w:sz w:val="22"/>
          <w:szCs w:val="22"/>
        </w:rPr>
        <w:t xml:space="preserve"> </w:t>
      </w:r>
    </w:p>
    <w:p w:rsidR="00A81B72" w:rsidRPr="002116C6" w:rsidRDefault="00A81B72" w:rsidP="000A6ADB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16C6">
        <w:rPr>
          <w:sz w:val="22"/>
          <w:szCs w:val="22"/>
        </w:rPr>
        <w:t>Maintaining statistical data in compliance with program-related grant requirements</w:t>
      </w:r>
      <w:r w:rsidR="00311BDE" w:rsidRPr="002116C6">
        <w:rPr>
          <w:sz w:val="22"/>
          <w:szCs w:val="22"/>
        </w:rPr>
        <w:t>.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Clinically assessing, consulting, and educating incarcerated individuals in accordance with established substance abuse treatment standards and trends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Working in conjunction with other correctional facility staff, coordinate treatment for both male and female inmates while incarcerated, as well as make referrals to aftercare treatment in the community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Facilitating group and individual sessions in both the maximum and medium security facilities utilizing an evidence based, cognitive behavioral curriculum</w:t>
      </w:r>
      <w:r w:rsidR="00311BDE">
        <w:rPr>
          <w:sz w:val="22"/>
          <w:szCs w:val="22"/>
        </w:rPr>
        <w:t>.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Developing, implementing, and maintaining partnerships with internal staff and community providers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Maintaining case records and documentation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Coordinating discharge plans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Attending staff meetings, conferences, training, and other activities as required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Other duties as determined by supervisor</w:t>
      </w:r>
    </w:p>
    <w:p w:rsidR="00A81B72" w:rsidRPr="00A81B72" w:rsidRDefault="00A81B72" w:rsidP="00A81B72">
      <w:pPr>
        <w:spacing w:line="360" w:lineRule="auto"/>
        <w:rPr>
          <w:sz w:val="22"/>
          <w:szCs w:val="22"/>
        </w:rPr>
      </w:pPr>
      <w:r w:rsidRPr="00A81B72">
        <w:rPr>
          <w:b/>
          <w:bCs/>
          <w:sz w:val="22"/>
          <w:szCs w:val="22"/>
        </w:rPr>
        <w:lastRenderedPageBreak/>
        <w:t>Requirements/Qualifications</w:t>
      </w:r>
      <w:r w:rsidRPr="00A81B72">
        <w:rPr>
          <w:sz w:val="22"/>
          <w:szCs w:val="22"/>
        </w:rPr>
        <w:t>: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Master’s degree from an accredited college/university with a major in chemical dependency/addiction counseling, psychology, social work, counseling, nursing (with a clinical specialty in human services) or other related field which includes a practicum in a health or human services agency, preferably in a drug and alcohol setting with a minimum of two (2) years of documented experience.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Awareness of group dynamics, delivery of services and cognitive behavioral approaches.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Ability to be highly adaptable and flexible, working in more than one location, shifting from program to program and working both independently and as part of a team.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Previous experience working within a correctional setting or with the forensic population strongly preferred.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Current licensure in the Commonwealth of Pennsylvania also preferred</w:t>
      </w:r>
      <w:r w:rsidRPr="00A81B72">
        <w:rPr>
          <w:color w:val="1F497D"/>
          <w:sz w:val="22"/>
          <w:szCs w:val="22"/>
        </w:rPr>
        <w:t>.</w:t>
      </w:r>
    </w:p>
    <w:p w:rsidR="00A81B72" w:rsidRPr="00A81B72" w:rsidRDefault="00A81B72" w:rsidP="00A81B72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81B72">
        <w:rPr>
          <w:sz w:val="22"/>
          <w:szCs w:val="22"/>
        </w:rPr>
        <w:t>Bilingual capability in Spanish is a plus</w:t>
      </w:r>
      <w:r w:rsidR="00311BDE">
        <w:rPr>
          <w:sz w:val="22"/>
          <w:szCs w:val="22"/>
        </w:rPr>
        <w:t>.</w:t>
      </w:r>
    </w:p>
    <w:p w:rsidR="00601932" w:rsidRDefault="00601932" w:rsidP="00A81B72">
      <w:pPr>
        <w:rPr>
          <w:sz w:val="22"/>
          <w:szCs w:val="22"/>
        </w:rPr>
      </w:pPr>
    </w:p>
    <w:p w:rsidR="007E7121" w:rsidRDefault="007E7121" w:rsidP="007E7121">
      <w:pPr>
        <w:rPr>
          <w:sz w:val="22"/>
          <w:szCs w:val="22"/>
        </w:rPr>
      </w:pPr>
      <w:r>
        <w:rPr>
          <w:sz w:val="22"/>
          <w:szCs w:val="22"/>
        </w:rPr>
        <w:t xml:space="preserve">Please submit letter of interest and resume to:  Margie Tolen - </w:t>
      </w:r>
      <w:hyperlink r:id="rId5" w:history="1">
        <w:r>
          <w:rPr>
            <w:rStyle w:val="Hyperlink"/>
          </w:rPr>
          <w:t>mbtolen@buckscounty.org</w:t>
        </w:r>
      </w:hyperlink>
    </w:p>
    <w:p w:rsidR="007E7121" w:rsidRPr="00A81B72" w:rsidRDefault="007E7121" w:rsidP="00A81B72">
      <w:pPr>
        <w:rPr>
          <w:sz w:val="22"/>
          <w:szCs w:val="22"/>
        </w:rPr>
      </w:pPr>
    </w:p>
    <w:sectPr w:rsidR="007E7121" w:rsidRPr="00A8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5A9E"/>
    <w:multiLevelType w:val="hybridMultilevel"/>
    <w:tmpl w:val="51C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72"/>
    <w:rsid w:val="002116C6"/>
    <w:rsid w:val="00311BDE"/>
    <w:rsid w:val="0059738F"/>
    <w:rsid w:val="00601932"/>
    <w:rsid w:val="006A0B0C"/>
    <w:rsid w:val="007E7121"/>
    <w:rsid w:val="009B5AFF"/>
    <w:rsid w:val="00A81B72"/>
    <w:rsid w:val="00B0320F"/>
    <w:rsid w:val="00E4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0E0E0-1209-44ED-9BEC-775C5559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71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tolen@bucks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Tolen, Margaret B.</dc:creator>
  <cp:keywords/>
  <dc:description/>
  <cp:lastModifiedBy>Carrington, Michael</cp:lastModifiedBy>
  <cp:revision>2</cp:revision>
  <dcterms:created xsi:type="dcterms:W3CDTF">2020-12-04T11:03:00Z</dcterms:created>
  <dcterms:modified xsi:type="dcterms:W3CDTF">2020-12-04T11:03:00Z</dcterms:modified>
</cp:coreProperties>
</file>